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14：</w:t>
      </w:r>
    </w:p>
    <w:p>
      <w:pPr>
        <w:spacing w:line="600" w:lineRule="exact"/>
        <w:jc w:val="center"/>
        <w:rPr>
          <w:rFonts w:hint="eastAsia" w:ascii="黑体" w:hAnsi="黑体" w:eastAsia="黑体"/>
          <w:color w:val="auto"/>
          <w:sz w:val="44"/>
          <w:szCs w:val="44"/>
        </w:rPr>
      </w:pPr>
      <w:r>
        <w:rPr>
          <w:rFonts w:hint="eastAsia" w:ascii="黑体" w:hAnsi="黑体" w:eastAsia="黑体"/>
          <w:color w:val="auto"/>
          <w:sz w:val="44"/>
          <w:szCs w:val="44"/>
        </w:rPr>
        <w:t>申报材料</w:t>
      </w:r>
      <w:r>
        <w:rPr>
          <w:rFonts w:hint="eastAsia" w:ascii="黑体" w:hAnsi="黑体" w:eastAsia="黑体"/>
          <w:color w:val="auto"/>
          <w:sz w:val="44"/>
          <w:szCs w:val="44"/>
          <w:lang w:eastAsia="zh-CN"/>
        </w:rPr>
        <w:t>目录清单及</w:t>
      </w:r>
      <w:r>
        <w:rPr>
          <w:rFonts w:hint="eastAsia" w:ascii="黑体" w:hAnsi="黑体" w:eastAsia="黑体"/>
          <w:color w:val="auto"/>
          <w:sz w:val="44"/>
          <w:szCs w:val="44"/>
        </w:rPr>
        <w:t>填写、装</w:t>
      </w:r>
      <w:r>
        <w:rPr>
          <w:rFonts w:hint="eastAsia" w:ascii="黑体" w:hAnsi="黑体" w:eastAsia="黑体"/>
          <w:color w:val="auto"/>
          <w:sz w:val="44"/>
          <w:szCs w:val="44"/>
          <w:lang w:eastAsia="zh-CN"/>
        </w:rPr>
        <w:t>袋</w:t>
      </w:r>
      <w:r>
        <w:rPr>
          <w:rFonts w:hint="eastAsia" w:ascii="黑体" w:hAnsi="黑体" w:eastAsia="黑体"/>
          <w:color w:val="auto"/>
          <w:sz w:val="44"/>
          <w:szCs w:val="44"/>
        </w:rPr>
        <w:t>要求</w:t>
      </w:r>
    </w:p>
    <w:p>
      <w:pPr>
        <w:spacing w:line="600" w:lineRule="exact"/>
        <w:ind w:firstLine="645"/>
        <w:rPr>
          <w:rFonts w:hint="eastAsia" w:ascii="楷体" w:hAnsi="楷体" w:eastAsia="楷体"/>
          <w:b/>
          <w:color w:val="auto"/>
          <w:sz w:val="32"/>
          <w:szCs w:val="32"/>
        </w:rPr>
      </w:pPr>
    </w:p>
    <w:p>
      <w:pPr>
        <w:widowControl w:val="0"/>
        <w:numPr>
          <w:ilvl w:val="0"/>
          <w:numId w:val="0"/>
        </w:numPr>
        <w:spacing w:line="600" w:lineRule="exact"/>
        <w:jc w:val="both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一、材料目录清单</w:t>
      </w:r>
    </w:p>
    <w:p>
      <w:pPr>
        <w:spacing w:line="600" w:lineRule="exact"/>
        <w:ind w:firstLine="645"/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（一）不装订材料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《专业技术职务任职资格评审表》或《基层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认定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副高级专业技术职务任职资格评审认定表》（一式两份，双面印刷，胶装）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六盘水市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申报评审专业技术职务任职资格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基本条件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审查表》（一式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A4纸打印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</w:p>
    <w:p>
      <w:pPr>
        <w:spacing w:line="600" w:lineRule="exact"/>
        <w:ind w:firstLine="645"/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（二）装订材料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政策性审查材料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按下列顺序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装订，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封面、目录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政策性审查材料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目录（须标注以下材料的页码）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单位公示（原件一份）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单位公示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结果说明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（原件一份）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4）</w:t>
      </w:r>
      <w:r>
        <w:rPr>
          <w:rFonts w:hint="eastAsia" w:ascii="仿宋_GB2312" w:hAnsi="仿宋_GB2312" w:eastAsia="仿宋_GB2312" w:cs="仿宋_GB2312"/>
          <w:sz w:val="32"/>
          <w:szCs w:val="32"/>
        </w:rPr>
        <w:t>《个人诚信承诺书》（原件一份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，申报人亲笔签名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《单位诚信承诺书》（原件一份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，单位负责人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签名、盖单位公章）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专业技术资格证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书</w:t>
      </w:r>
      <w:r>
        <w:rPr>
          <w:rFonts w:hint="eastAsia" w:ascii="仿宋_GB2312" w:hAnsi="仿宋_GB2312" w:eastAsia="仿宋_GB2312" w:cs="仿宋_GB2312"/>
          <w:sz w:val="32"/>
          <w:szCs w:val="32"/>
        </w:rPr>
        <w:t>（复印件一份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专业技术聘任证书（复印件一份，含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首聘、续聘</w:t>
      </w:r>
      <w:r>
        <w:rPr>
          <w:rFonts w:hint="eastAsia" w:ascii="仿宋_GB2312" w:hAnsi="仿宋_GB2312" w:eastAsia="仿宋_GB2312" w:cs="仿宋_GB2312"/>
          <w:sz w:val="32"/>
          <w:szCs w:val="32"/>
        </w:rPr>
        <w:t>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，聘用时间连续、完整，聘期达到或超过申报当年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12月31日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），或聘用合同、聘任文件（</w:t>
      </w:r>
      <w:r>
        <w:rPr>
          <w:rFonts w:hint="eastAsia" w:ascii="仿宋_GB2312" w:hAnsi="仿宋_GB2312" w:eastAsia="仿宋_GB2312" w:cs="仿宋_GB2312"/>
          <w:sz w:val="32"/>
          <w:szCs w:val="32"/>
        </w:rPr>
        <w:t>复印件一份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国家认可的学历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学位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证书（复印件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一份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有多个学历的均应提供。也可提供用人单位核实后的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学历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学位认定情况说明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）身份证（复印件一份，双面复印）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）有关执业（职业、从业）资格证书</w:t>
      </w:r>
      <w:r>
        <w:rPr>
          <w:rFonts w:hint="eastAsia" w:ascii="仿宋_GB2312" w:hAnsi="仿宋_GB2312" w:eastAsia="仿宋_GB2312" w:cs="仿宋_GB2312"/>
          <w:sz w:val="32"/>
          <w:szCs w:val="32"/>
        </w:rPr>
        <w:t>（复印件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）《贵州省专业技术人员继续教育登记证》（复印件一份，须含姓名页、学时登记验印页</w:t>
      </w:r>
      <w:r>
        <w:rPr>
          <w:rFonts w:hint="eastAsia" w:ascii="仿宋_GB2312" w:hAnsi="仿宋_GB2312" w:eastAsia="仿宋_GB2312" w:cs="仿宋_GB2312"/>
          <w:sz w:val="32"/>
          <w:szCs w:val="32"/>
        </w:rPr>
        <w:t>及公需科目测试情况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六盘水市事业单位按岗推荐评聘职称岗位审核情况表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（原件一份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，各系列通用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六盘水市基层事业单位申报认定副高级职称岗位审核情况表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原件一份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，申报基层认定副高级职务的人员提供此项）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基层服务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经历认定材料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（原件一份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市、县级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医疗卫生、教育、农业机构专业技术人员提供此项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）年度考核表（</w:t>
      </w:r>
      <w:r>
        <w:rPr>
          <w:rFonts w:hint="eastAsia" w:ascii="仿宋_GB2312" w:hAnsi="仿宋_GB2312" w:eastAsia="仿宋_GB2312" w:cs="仿宋_GB2312"/>
          <w:sz w:val="32"/>
          <w:szCs w:val="32"/>
        </w:rPr>
        <w:t>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一份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。申报人应提供满足</w:t>
      </w:r>
      <w:r>
        <w:rPr>
          <w:rFonts w:hint="eastAsia" w:ascii="仿宋_GB2312" w:hAnsi="仿宋_GB2312" w:eastAsia="仿宋_GB2312" w:cs="仿宋_GB2312"/>
          <w:sz w:val="32"/>
          <w:szCs w:val="32"/>
        </w:rPr>
        <w:t>相应学历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对应</w:t>
      </w:r>
      <w:r>
        <w:rPr>
          <w:rFonts w:hint="eastAsia" w:ascii="仿宋_GB2312" w:hAnsi="仿宋_GB2312" w:eastAsia="仿宋_GB2312" w:cs="仿宋_GB2312"/>
          <w:sz w:val="32"/>
          <w:szCs w:val="32"/>
        </w:rPr>
        <w:t>年限的各年度考核表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，须</w:t>
      </w:r>
      <w:r>
        <w:rPr>
          <w:rFonts w:hint="eastAsia" w:ascii="仿宋_GB2312" w:hAnsi="仿宋_GB2312" w:eastAsia="仿宋_GB2312" w:cs="仿宋_GB2312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人社部门盖章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的可按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考核形式提供佐证材料）</w:t>
      </w:r>
    </w:p>
    <w:p>
      <w:pPr>
        <w:numPr>
          <w:ilvl w:val="0"/>
          <w:numId w:val="0"/>
        </w:num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lang w:val="en-US" w:eastAsia="zh-CN"/>
        </w:rPr>
        <w:t xml:space="preserve">    2.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工作经历与能力证明材料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（按下列顺序装订，并附封面、目录）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（1）工作经历与能力证明材料目录（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须标注以下材料的页码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）本人近三年专业技术工作总结（一份）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（3）《教学质量评估指标体系》总评积分表（原件一份，中小学教师提供此项）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（4）近两年每学期教学通知书、课程表（复印件，各类教师提供此项）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（5）所申报系列评审条件要求的各项业绩、能力佐证材料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申报人要对照所申报系列评审条件中的条款，按顺序进行归类。例如：申报中小学高级教师职称的，要按照第十四条（评审条件）第一款（任职条件）第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1-6项的顺序，提供相应的支撑材料并分别归类，并按照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第二款（业绩成果）的其中至少两项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提供相应的支撑材料并分别归类；属破格评审的，还须按照第三款（破格条件）提供相应的支撑材料并归类〕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（本项根据个人材料情况，按上述原则分割为多项）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其中,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申报中小学高级教师的城镇教师，需提供同级教育行政部门出具的证明，印证其达到“城镇教师具有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1年以上在薄弱学校或农村学校任教的经历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”要求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按黔人社厅通〔2013〕334号文件规定，基层申报人员可提供以下两项，作为业绩证明材料：</w:t>
      </w:r>
    </w:p>
    <w:p>
      <w:pPr>
        <w:numPr>
          <w:ilvl w:val="0"/>
          <w:numId w:val="0"/>
        </w:numPr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（6）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任现职以来连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续三年年度考核为优秀的优秀证书（复印件各一份）</w:t>
      </w:r>
    </w:p>
    <w:p>
      <w:pPr>
        <w:numPr>
          <w:ilvl w:val="0"/>
          <w:numId w:val="0"/>
        </w:numPr>
        <w:spacing w:line="600" w:lineRule="exact"/>
        <w:rPr>
          <w:rFonts w:hint="eastAsia" w:ascii="仿宋" w:hAnsi="仿宋" w:eastAsia="仿宋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（7）可</w:t>
      </w:r>
      <w:r>
        <w:rPr>
          <w:rFonts w:hint="eastAsia" w:ascii="仿宋_GB2312" w:hAnsi="仿宋_GB2312" w:eastAsia="仿宋_GB2312" w:cs="仿宋_GB2312"/>
          <w:sz w:val="32"/>
          <w:szCs w:val="32"/>
        </w:rPr>
        <w:t>视同为论文的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推广新技术、解决技术难题、服务产业发展或承担技术项目的技术总结、报告等（复印件一份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需由行业主管部门出具认定意见）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" w:hAnsi="仿宋" w:eastAsia="仿宋"/>
          <w:color w:val="0000FF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（三）单列材料</w:t>
      </w:r>
    </w:p>
    <w:p>
      <w:pPr>
        <w:widowControl w:val="0"/>
        <w:numPr>
          <w:ilvl w:val="0"/>
          <w:numId w:val="0"/>
        </w:numPr>
        <w:spacing w:line="600" w:lineRule="exact"/>
        <w:ind w:firstLine="64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论文、论著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期刊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原件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用书签标出申报人姓名、单位、发表论文的标题及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页码）</w:t>
      </w:r>
    </w:p>
    <w:p>
      <w:pPr>
        <w:spacing w:line="600" w:lineRule="exact"/>
        <w:ind w:firstLine="645"/>
        <w:rPr>
          <w:rFonts w:hint="eastAsia" w:ascii="楷体" w:hAnsi="楷体" w:eastAsia="楷体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2.教师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教案（近两年教案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2本）</w:t>
      </w:r>
    </w:p>
    <w:p>
      <w:pPr>
        <w:spacing w:line="600" w:lineRule="exact"/>
        <w:ind w:firstLine="645"/>
        <w:rPr>
          <w:rFonts w:hint="eastAsia" w:ascii="楷体" w:hAnsi="楷体" w:eastAsia="楷体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  <w:lang w:eastAsia="zh-CN"/>
        </w:rPr>
        <w:t>二、材料</w:t>
      </w:r>
      <w:r>
        <w:rPr>
          <w:rFonts w:hint="eastAsia" w:ascii="楷体" w:hAnsi="楷体" w:eastAsia="楷体"/>
          <w:b/>
          <w:color w:val="auto"/>
          <w:sz w:val="32"/>
          <w:szCs w:val="32"/>
        </w:rPr>
        <w:t>填</w:t>
      </w:r>
      <w:r>
        <w:rPr>
          <w:rFonts w:hint="eastAsia" w:ascii="楷体" w:hAnsi="楷体" w:eastAsia="楷体"/>
          <w:b/>
          <w:color w:val="auto"/>
          <w:sz w:val="32"/>
          <w:szCs w:val="32"/>
          <w:lang w:eastAsia="zh-CN"/>
        </w:rPr>
        <w:t>写</w:t>
      </w:r>
      <w:r>
        <w:rPr>
          <w:rFonts w:hint="eastAsia" w:ascii="楷体" w:hAnsi="楷体" w:eastAsia="楷体"/>
          <w:b/>
          <w:color w:val="auto"/>
          <w:sz w:val="32"/>
          <w:szCs w:val="32"/>
        </w:rPr>
        <w:t>要求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申报人要根据个人申报类型，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val="en-US" w:eastAsia="zh-CN"/>
        </w:rPr>
        <w:t>填写对应的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《专业技术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eastAsia="zh-CN"/>
        </w:rPr>
        <w:t>职务任职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</w:rPr>
        <w:t>资格评审表》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val="en-US"/>
        </w:rPr>
        <w:t>各地各单位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val="en-US" w:eastAsia="zh-CN"/>
        </w:rPr>
        <w:t>要按不同类别、系列、级别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val="en-US"/>
        </w:rPr>
        <w:t>填写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val="en-US" w:eastAsia="zh-CN"/>
        </w:rPr>
        <w:t>、汇总相应的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 w:color="auto"/>
          <w:lang w:val="en-US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申报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花名册》，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提交电子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和纸质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。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Style w:val="5"/>
          <w:rFonts w:hint="eastAsia" w:ascii="仿宋_GB2312" w:hAnsi="仿宋_GB2312" w:eastAsia="仿宋_GB2312" w:cs="仿宋_GB2312"/>
          <w:b w:val="0"/>
          <w:bCs/>
          <w:color w:val="0000FF"/>
          <w:kern w:val="0"/>
          <w:sz w:val="32"/>
          <w:szCs w:val="32"/>
          <w:lang w:val="en-US" w:eastAsia="zh-CN" w:bidi="ar-SA"/>
        </w:rPr>
        <w:t xml:space="preserve">  </w:t>
      </w:r>
      <w:r>
        <w:rPr>
          <w:rStyle w:val="5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申报人及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各单位在填写《申报人员花名册》等各类表格时，不得对表格设计内容进行更改、调整；凡涉及时间、日期的，只填写年和月，统一格式为“xxxx.xx”(例如：1980年5月填写为“1980.05”)。</w:t>
      </w:r>
    </w:p>
    <w:p>
      <w:pPr>
        <w:numPr>
          <w:ilvl w:val="0"/>
          <w:numId w:val="0"/>
        </w:num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申报人应以有效身份证件的姓名申报。须真实、准确填写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有关信息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，各类表格之间相同的内容必须一致，不得漏填、涂改、造假。填写采用黑色墨水笔书写（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在不改动表格格式的情况下，用计算机打印）。填写的文字须使用规范汉字，不得使用繁体字、异体字。不得出现空项、缺页或改变表格的格式、内容等，不得用其他彩色纸张印制或包装。</w:t>
      </w:r>
    </w:p>
    <w:p>
      <w:pPr>
        <w:numPr>
          <w:ilvl w:val="0"/>
          <w:numId w:val="0"/>
        </w:num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申报人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身份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中姓名、出生年月等基本信息与个人档案中认定的不一致的，以个人档案中认定的信息为准，同时提供组织人社部门认定的证明材料（文件）复印件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。 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申报人须在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《专业技术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职务任职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资格评审表》和《专业技术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职务任职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基本条件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审查表》相应栏写明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申报类别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，未注明的一律按正常晋升条件审查。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.各类表格（含专业技术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职务任职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资格申报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花名册）中，申报人所在单位名称须与单位公章一致，不得简写。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.各类表格中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项目无填写内容的，要根据情况注明“无”或“否”，如“曾用名”栏填写“无”；是选择项的，要结合实际进行选择项填写。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7.凡提供复印件的，须由单位审核人审核后签名、签署日期、签署审核意见、加盖单位公章。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申报人提交的各类材料，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未经单位核实并签字盖章的，评审时不予采用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.不按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以上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要求复印、填写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的，一律不予受理。</w:t>
      </w:r>
    </w:p>
    <w:p>
      <w:pPr>
        <w:spacing w:line="600" w:lineRule="exact"/>
        <w:ind w:firstLine="645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z w:val="32"/>
          <w:szCs w:val="32"/>
          <w:lang w:eastAsia="zh-CN"/>
        </w:rPr>
        <w:t>三、</w:t>
      </w:r>
      <w:r>
        <w:rPr>
          <w:rFonts w:hint="eastAsia" w:ascii="楷体" w:hAnsi="楷体" w:eastAsia="楷体"/>
          <w:b/>
          <w:color w:val="auto"/>
          <w:sz w:val="32"/>
          <w:szCs w:val="32"/>
        </w:rPr>
        <w:t>材料</w:t>
      </w:r>
      <w:r>
        <w:rPr>
          <w:rFonts w:hint="eastAsia" w:ascii="楷体" w:hAnsi="楷体" w:eastAsia="楷体"/>
          <w:b/>
          <w:color w:val="auto"/>
          <w:sz w:val="32"/>
          <w:szCs w:val="32"/>
          <w:lang w:eastAsia="zh-CN"/>
        </w:rPr>
        <w:t>装袋</w:t>
      </w:r>
      <w:r>
        <w:rPr>
          <w:rFonts w:hint="eastAsia" w:ascii="楷体" w:hAnsi="楷体" w:eastAsia="楷体"/>
          <w:b/>
          <w:color w:val="auto"/>
          <w:sz w:val="32"/>
          <w:szCs w:val="32"/>
        </w:rPr>
        <w:t>要求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以上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原则上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合装为1袋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，并在封面标注所属县区。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过多的可进行分装，但须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档案袋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封面注明“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X袋——共X袋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字样。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.申报材料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按上述要求整理、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装订后，一律用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带封扣的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牛皮纸质档案袋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（竖向开口）封装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。档案袋封面按附件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的规定格式填写。因使用的档案袋质量不佳，导致申报材料遗失的，责任自负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.档案袋的左、右、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侧须按附件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的规定格式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封边，标注申报人基本信息，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便于查找、归类。</w:t>
      </w:r>
    </w:p>
    <w:p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.申报材料不按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上述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要求装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的，一律不予受理。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94D6F"/>
    <w:rsid w:val="00B73F4C"/>
    <w:rsid w:val="010C4602"/>
    <w:rsid w:val="02034410"/>
    <w:rsid w:val="03611245"/>
    <w:rsid w:val="04326DDD"/>
    <w:rsid w:val="05313724"/>
    <w:rsid w:val="06061D72"/>
    <w:rsid w:val="06C64733"/>
    <w:rsid w:val="0771156F"/>
    <w:rsid w:val="07DE5C27"/>
    <w:rsid w:val="083F688C"/>
    <w:rsid w:val="091C7C87"/>
    <w:rsid w:val="097F0465"/>
    <w:rsid w:val="0CCC7DEF"/>
    <w:rsid w:val="0D9C4C74"/>
    <w:rsid w:val="0FA6065C"/>
    <w:rsid w:val="136D0713"/>
    <w:rsid w:val="1736295D"/>
    <w:rsid w:val="182B0B23"/>
    <w:rsid w:val="1B1235A4"/>
    <w:rsid w:val="1BD11CBF"/>
    <w:rsid w:val="1BD12050"/>
    <w:rsid w:val="1CCF4901"/>
    <w:rsid w:val="1F10626B"/>
    <w:rsid w:val="23785F7B"/>
    <w:rsid w:val="251D2E35"/>
    <w:rsid w:val="267A0CC4"/>
    <w:rsid w:val="27105167"/>
    <w:rsid w:val="28A53F29"/>
    <w:rsid w:val="2A194034"/>
    <w:rsid w:val="2AE064C5"/>
    <w:rsid w:val="2AE460CC"/>
    <w:rsid w:val="2D367C6C"/>
    <w:rsid w:val="2EF12E59"/>
    <w:rsid w:val="309141ED"/>
    <w:rsid w:val="356E00F7"/>
    <w:rsid w:val="37C972F0"/>
    <w:rsid w:val="39277A9A"/>
    <w:rsid w:val="39C73487"/>
    <w:rsid w:val="3BA12B9D"/>
    <w:rsid w:val="3D944181"/>
    <w:rsid w:val="3F04556D"/>
    <w:rsid w:val="430C7A18"/>
    <w:rsid w:val="44AB67A2"/>
    <w:rsid w:val="47971D9F"/>
    <w:rsid w:val="4AEC30BF"/>
    <w:rsid w:val="4F836D75"/>
    <w:rsid w:val="503B7D6A"/>
    <w:rsid w:val="51D85797"/>
    <w:rsid w:val="530B2C6E"/>
    <w:rsid w:val="53F62489"/>
    <w:rsid w:val="551B3237"/>
    <w:rsid w:val="5526616B"/>
    <w:rsid w:val="557975C1"/>
    <w:rsid w:val="57102814"/>
    <w:rsid w:val="584E652D"/>
    <w:rsid w:val="5A9E0241"/>
    <w:rsid w:val="5D86450A"/>
    <w:rsid w:val="5D9C37AA"/>
    <w:rsid w:val="5EC91F70"/>
    <w:rsid w:val="5F502950"/>
    <w:rsid w:val="5F521E90"/>
    <w:rsid w:val="611F51E6"/>
    <w:rsid w:val="62F339A3"/>
    <w:rsid w:val="639C2F99"/>
    <w:rsid w:val="65A03045"/>
    <w:rsid w:val="67805878"/>
    <w:rsid w:val="67C266F3"/>
    <w:rsid w:val="6AEF45CB"/>
    <w:rsid w:val="6BC94F4A"/>
    <w:rsid w:val="6C677ACA"/>
    <w:rsid w:val="6CB72C10"/>
    <w:rsid w:val="6CFF7D8A"/>
    <w:rsid w:val="6E6347CD"/>
    <w:rsid w:val="6F624830"/>
    <w:rsid w:val="70D94BEA"/>
    <w:rsid w:val="715C6014"/>
    <w:rsid w:val="71662B5F"/>
    <w:rsid w:val="7210666C"/>
    <w:rsid w:val="72A03740"/>
    <w:rsid w:val="73547C06"/>
    <w:rsid w:val="74667964"/>
    <w:rsid w:val="752141E3"/>
    <w:rsid w:val="752509FA"/>
    <w:rsid w:val="761F432F"/>
    <w:rsid w:val="7803454C"/>
    <w:rsid w:val="78A3662A"/>
    <w:rsid w:val="79043A06"/>
    <w:rsid w:val="79581AE5"/>
    <w:rsid w:val="797B6797"/>
    <w:rsid w:val="79BF278E"/>
    <w:rsid w:val="7B1603A6"/>
    <w:rsid w:val="7C830890"/>
    <w:rsid w:val="7DC71B4C"/>
    <w:rsid w:val="7ECE0FE1"/>
    <w:rsid w:val="7F3E74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田时佳</cp:lastModifiedBy>
  <dcterms:modified xsi:type="dcterms:W3CDTF">2019-06-26T07:24:40Z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